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53" w:rsidRPr="003D2153" w:rsidRDefault="003D2153" w:rsidP="00DC7071">
      <w:pPr>
        <w:spacing w:line="276" w:lineRule="auto"/>
        <w:jc w:val="right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Полева А.В.</w:t>
      </w:r>
    </w:p>
    <w:p w:rsidR="003D2153" w:rsidRDefault="00DC7071" w:rsidP="00DC7071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C7071">
        <w:rPr>
          <w:rFonts w:ascii="Times New Roman" w:hAnsi="Times New Roman" w:cs="Times New Roman"/>
          <w:b/>
          <w:sz w:val="30"/>
          <w:szCs w:val="24"/>
        </w:rPr>
        <w:t xml:space="preserve">Использование модульного обучения биологии для достижения </w:t>
      </w:r>
      <w:proofErr w:type="spellStart"/>
      <w:r w:rsidRPr="00DC7071">
        <w:rPr>
          <w:rFonts w:ascii="Times New Roman" w:hAnsi="Times New Roman" w:cs="Times New Roman"/>
          <w:b/>
          <w:sz w:val="30"/>
          <w:szCs w:val="24"/>
        </w:rPr>
        <w:t>метапредметных</w:t>
      </w:r>
      <w:proofErr w:type="spellEnd"/>
      <w:r w:rsidRPr="00DC7071">
        <w:rPr>
          <w:rFonts w:ascii="Times New Roman" w:hAnsi="Times New Roman" w:cs="Times New Roman"/>
          <w:b/>
          <w:sz w:val="30"/>
          <w:szCs w:val="24"/>
        </w:rPr>
        <w:t xml:space="preserve"> результатов</w:t>
      </w:r>
    </w:p>
    <w:p w:rsidR="008D6B55" w:rsidRPr="00DC7071" w:rsidRDefault="008D6B55" w:rsidP="00DC7071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C7071" w:rsidRPr="003D2153" w:rsidRDefault="00DC7071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Аннотация: </w:t>
      </w:r>
      <w:r w:rsidRPr="003D2153">
        <w:rPr>
          <w:rFonts w:ascii="Times New Roman" w:hAnsi="Times New Roman" w:cs="Times New Roman"/>
          <w:sz w:val="30"/>
          <w:szCs w:val="24"/>
        </w:rPr>
        <w:t>Раскрываются различные аспекты разработки модульной образовательной технологии. Рассматриваются уровни структурирования содержания обучения при реализации модульного подхода к организации учебного процесса. </w:t>
      </w:r>
    </w:p>
    <w:p w:rsidR="008D6B55" w:rsidRDefault="00DC7071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DC7071">
        <w:rPr>
          <w:rFonts w:ascii="Times New Roman" w:hAnsi="Times New Roman" w:cs="Times New Roman"/>
          <w:b/>
          <w:sz w:val="30"/>
          <w:szCs w:val="24"/>
        </w:rPr>
        <w:t>Ключевые слова:</w:t>
      </w:r>
      <w:r>
        <w:rPr>
          <w:rFonts w:ascii="Times New Roman" w:hAnsi="Times New Roman" w:cs="Times New Roman"/>
          <w:sz w:val="30"/>
          <w:szCs w:val="24"/>
        </w:rPr>
        <w:t xml:space="preserve"> модульная </w:t>
      </w:r>
      <w:r w:rsidRPr="003D2153">
        <w:rPr>
          <w:rFonts w:ascii="Times New Roman" w:hAnsi="Times New Roman" w:cs="Times New Roman"/>
          <w:sz w:val="30"/>
          <w:szCs w:val="24"/>
        </w:rPr>
        <w:t>технология</w:t>
      </w:r>
      <w:r>
        <w:rPr>
          <w:rFonts w:ascii="Times New Roman" w:hAnsi="Times New Roman" w:cs="Times New Roman"/>
          <w:sz w:val="30"/>
          <w:szCs w:val="24"/>
        </w:rPr>
        <w:t xml:space="preserve">, </w:t>
      </w:r>
      <w:r w:rsidRPr="003D2153">
        <w:rPr>
          <w:rFonts w:ascii="Times New Roman" w:hAnsi="Times New Roman" w:cs="Times New Roman"/>
          <w:sz w:val="30"/>
          <w:szCs w:val="24"/>
        </w:rPr>
        <w:t>модуль</w:t>
      </w:r>
      <w:r>
        <w:rPr>
          <w:rFonts w:ascii="Times New Roman" w:hAnsi="Times New Roman" w:cs="Times New Roman"/>
          <w:sz w:val="30"/>
          <w:szCs w:val="24"/>
        </w:rPr>
        <w:t xml:space="preserve">, </w:t>
      </w:r>
      <w:r w:rsidRPr="003D2153">
        <w:rPr>
          <w:rFonts w:ascii="Times New Roman" w:hAnsi="Times New Roman" w:cs="Times New Roman"/>
          <w:sz w:val="30"/>
          <w:szCs w:val="24"/>
        </w:rPr>
        <w:t>биология</w:t>
      </w:r>
      <w:r>
        <w:rPr>
          <w:rFonts w:ascii="Times New Roman" w:hAnsi="Times New Roman" w:cs="Times New Roman"/>
          <w:sz w:val="30"/>
          <w:szCs w:val="24"/>
        </w:rPr>
        <w:t xml:space="preserve">, </w:t>
      </w:r>
      <w:r w:rsidRPr="003D2153">
        <w:rPr>
          <w:rFonts w:ascii="Times New Roman" w:hAnsi="Times New Roman" w:cs="Times New Roman"/>
          <w:sz w:val="30"/>
          <w:szCs w:val="24"/>
        </w:rPr>
        <w:t>структурирование информации</w:t>
      </w:r>
      <w:r>
        <w:rPr>
          <w:rFonts w:ascii="Times New Roman" w:hAnsi="Times New Roman" w:cs="Times New Roman"/>
          <w:sz w:val="30"/>
          <w:szCs w:val="24"/>
        </w:rPr>
        <w:t xml:space="preserve">, </w:t>
      </w:r>
      <w:proofErr w:type="spellStart"/>
      <w:r w:rsidR="008D6B55">
        <w:rPr>
          <w:rFonts w:ascii="Times New Roman" w:hAnsi="Times New Roman" w:cs="Times New Roman"/>
          <w:sz w:val="30"/>
          <w:szCs w:val="24"/>
        </w:rPr>
        <w:t>метапредметные</w:t>
      </w:r>
      <w:proofErr w:type="spellEnd"/>
      <w:r w:rsidR="008D6B55">
        <w:rPr>
          <w:rFonts w:ascii="Times New Roman" w:hAnsi="Times New Roman" w:cs="Times New Roman"/>
          <w:sz w:val="30"/>
          <w:szCs w:val="24"/>
        </w:rPr>
        <w:t xml:space="preserve"> результаты</w:t>
      </w:r>
      <w:r w:rsidR="008D6B55" w:rsidRPr="008D6B55">
        <w:rPr>
          <w:rFonts w:ascii="Times New Roman" w:hAnsi="Times New Roman" w:cs="Times New Roman"/>
          <w:sz w:val="30"/>
          <w:szCs w:val="24"/>
        </w:rPr>
        <w:t>.</w:t>
      </w:r>
    </w:p>
    <w:p w:rsidR="00DC7071" w:rsidRPr="003D2153" w:rsidRDefault="00DC7071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 </w:t>
      </w:r>
    </w:p>
    <w:p w:rsidR="00410188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Технология модульного обучения возникла как альтернатива традиционной форме обучения, которая совмещает в себе многие современные педагогические идеи и нововведения. Вопрос о возможностях блочно-модульного структурирования содержания образования в средней школе, главным образом,</w:t>
      </w:r>
      <w:r w:rsidR="0097787B" w:rsidRPr="003D2153">
        <w:rPr>
          <w:rFonts w:ascii="Times New Roman" w:hAnsi="Times New Roman" w:cs="Times New Roman"/>
          <w:sz w:val="30"/>
          <w:szCs w:val="24"/>
        </w:rPr>
        <w:t xml:space="preserve"> связан с проблемой возраста обучаю</w:t>
      </w:r>
      <w:r w:rsidRPr="003D2153">
        <w:rPr>
          <w:rFonts w:ascii="Times New Roman" w:hAnsi="Times New Roman" w:cs="Times New Roman"/>
          <w:sz w:val="30"/>
          <w:szCs w:val="24"/>
        </w:rPr>
        <w:t xml:space="preserve">щихся и с уровнем их умений и навыков организации самостоятельного труда и самостоятельной работы. </w:t>
      </w:r>
    </w:p>
    <w:p w:rsidR="00410188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Важнейшим условием введения модульного обучения является то, что вводить упрощенные модули нужно постепенно: начиная с отдельных уроков, возможно даже с кон</w:t>
      </w:r>
      <w:r w:rsidR="0097787B" w:rsidRPr="003D2153">
        <w:rPr>
          <w:rFonts w:ascii="Times New Roman" w:hAnsi="Times New Roman" w:cs="Times New Roman"/>
          <w:sz w:val="30"/>
          <w:szCs w:val="24"/>
        </w:rPr>
        <w:t>кретных обучаю</w:t>
      </w:r>
      <w:r w:rsidRPr="003D2153">
        <w:rPr>
          <w:rFonts w:ascii="Times New Roman" w:hAnsi="Times New Roman" w:cs="Times New Roman"/>
          <w:sz w:val="30"/>
          <w:szCs w:val="24"/>
        </w:rPr>
        <w:t xml:space="preserve">щихся, у которых хорошо сформированы навыки самоуправления учебной деятельностью.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Рассмотрим алгоритм блочно-модульного структурирования содержания биологии на примере раздела «Многообразие живых организмов». Данный раздел может быть разделен на пять основных блоков учебного материала (МП – модульная программа): МП «Царство Прокариоты», МП «Царство Грибы», МП «Царство Растения», МП «Царство Животные», МП «Царство Вирусы». Выделение этих пяти блоков основано на сод</w:t>
      </w:r>
      <w:r w:rsidR="0097787B" w:rsidRPr="003D2153">
        <w:rPr>
          <w:rFonts w:ascii="Times New Roman" w:hAnsi="Times New Roman" w:cs="Times New Roman"/>
          <w:sz w:val="30"/>
          <w:szCs w:val="24"/>
        </w:rPr>
        <w:t>ержании учебного материала.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На следующем этапе создается блочно-модульное структурирование учебного материала на основе «дерева целей». Каждой модульной программе (МП) дается название, которое отображает суть выбранной для этого темы или раздела. В основе любой модульной программы лежит совокупность целей (КДЦ – комплексная дидактическая цель, ИДЦ – интегрирующая дидактическая цель). Совокупность целей модульной программы можно представить в виде дерева. Ствол дерева соответствует отдельной, выбранной теме; </w:t>
      </w:r>
      <w:r w:rsidRPr="003D2153">
        <w:rPr>
          <w:rFonts w:ascii="Times New Roman" w:hAnsi="Times New Roman" w:cs="Times New Roman"/>
          <w:sz w:val="30"/>
          <w:szCs w:val="24"/>
        </w:rPr>
        <w:lastRenderedPageBreak/>
        <w:t>ветви соответствуют отдельным урокам; модульные уроки подразделяются на учебные элементы или этапы урока. Отличительной особенностью модульной технологии является то, что для каждого учебного элемента разрабатыв</w:t>
      </w:r>
      <w:r w:rsidR="001B3C72" w:rsidRPr="003D2153">
        <w:rPr>
          <w:rFonts w:ascii="Times New Roman" w:hAnsi="Times New Roman" w:cs="Times New Roman"/>
          <w:sz w:val="30"/>
          <w:szCs w:val="24"/>
        </w:rPr>
        <w:t>аются свои дидактические цели [4</w:t>
      </w:r>
      <w:r w:rsidRPr="003D2153">
        <w:rPr>
          <w:rFonts w:ascii="Times New Roman" w:hAnsi="Times New Roman" w:cs="Times New Roman"/>
          <w:sz w:val="30"/>
          <w:szCs w:val="24"/>
        </w:rPr>
        <w:t xml:space="preserve">].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На основе такого деления и градации целей составляется содержание модуля (М) и учебных элементов (УЭ).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Для удобства блочно-модульного </w:t>
      </w:r>
      <w:proofErr w:type="spellStart"/>
      <w:r w:rsidRPr="003D2153">
        <w:rPr>
          <w:rFonts w:ascii="Times New Roman" w:hAnsi="Times New Roman" w:cs="Times New Roman"/>
          <w:sz w:val="30"/>
          <w:szCs w:val="24"/>
        </w:rPr>
        <w:t>структуирования</w:t>
      </w:r>
      <w:proofErr w:type="spellEnd"/>
      <w:r w:rsidRPr="003D2153">
        <w:rPr>
          <w:rFonts w:ascii="Times New Roman" w:hAnsi="Times New Roman" w:cs="Times New Roman"/>
          <w:sz w:val="30"/>
          <w:szCs w:val="24"/>
        </w:rPr>
        <w:t xml:space="preserve"> можно со</w:t>
      </w:r>
      <w:r w:rsidR="0097787B" w:rsidRPr="003D2153">
        <w:rPr>
          <w:rFonts w:ascii="Times New Roman" w:hAnsi="Times New Roman" w:cs="Times New Roman"/>
          <w:sz w:val="30"/>
          <w:szCs w:val="24"/>
        </w:rPr>
        <w:t xml:space="preserve">ставлять технологические карты. </w:t>
      </w:r>
      <w:r w:rsidRPr="003D2153">
        <w:rPr>
          <w:rFonts w:ascii="Times New Roman" w:hAnsi="Times New Roman" w:cs="Times New Roman"/>
          <w:sz w:val="30"/>
          <w:szCs w:val="24"/>
        </w:rPr>
        <w:t xml:space="preserve">Составив такую карту, можно четко увидеть все содержание выбранной темы с точки зрения особенностей и сложностей учебного материала.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На заключительном этапе осуществляется построение конкретных уроков-модулей. Основополагающее понятие в технологии модульного обучения – модуль. Модуль – это целевой функциональный узел, в котором объединены учебное содержание и технология владения им. Построение самого модуля начинается с формулирования целей для каждого учебного элемента и самого задания.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Модульная технология обеспечивает обучающимся достижение </w:t>
      </w:r>
      <w:proofErr w:type="spellStart"/>
      <w:r w:rsidRPr="003D2153">
        <w:rPr>
          <w:rFonts w:ascii="Times New Roman" w:hAnsi="Times New Roman" w:cs="Times New Roman"/>
          <w:sz w:val="30"/>
          <w:szCs w:val="24"/>
        </w:rPr>
        <w:t>метапредметных</w:t>
      </w:r>
      <w:proofErr w:type="spellEnd"/>
      <w:r w:rsidRPr="003D2153">
        <w:rPr>
          <w:rFonts w:ascii="Times New Roman" w:hAnsi="Times New Roman" w:cs="Times New Roman"/>
          <w:sz w:val="30"/>
          <w:szCs w:val="24"/>
        </w:rPr>
        <w:t xml:space="preserve"> результато</w:t>
      </w:r>
      <w:r w:rsidR="0097787B" w:rsidRPr="003D2153">
        <w:rPr>
          <w:rFonts w:ascii="Times New Roman" w:hAnsi="Times New Roman" w:cs="Times New Roman"/>
          <w:sz w:val="30"/>
          <w:szCs w:val="24"/>
        </w:rPr>
        <w:t>в в соответствии с ФГОС: умение</w:t>
      </w:r>
      <w:r w:rsidRPr="003D2153">
        <w:rPr>
          <w:rFonts w:ascii="Times New Roman" w:hAnsi="Times New Roman" w:cs="Times New Roman"/>
          <w:sz w:val="30"/>
          <w:szCs w:val="24"/>
        </w:rPr>
        <w:t xml:space="preserve"> самостоятельно определять цели своего обучения; самостоятельно планировать пути достижения целей; соотносить свои действия с планируемыми результатами; оценивать правильность выполнения учебной задачи; определять понятия; создавать обобщения; устанавливать аналогии; организовывать учебное сотрудничество и совместную деятельно</w:t>
      </w:r>
      <w:r w:rsidR="001B3C72" w:rsidRPr="003D2153">
        <w:rPr>
          <w:rFonts w:ascii="Times New Roman" w:hAnsi="Times New Roman" w:cs="Times New Roman"/>
          <w:sz w:val="30"/>
          <w:szCs w:val="24"/>
        </w:rPr>
        <w:t>сть с учителем и сверстниками [5</w:t>
      </w:r>
      <w:r w:rsidRPr="003D2153">
        <w:rPr>
          <w:rFonts w:ascii="Times New Roman" w:hAnsi="Times New Roman" w:cs="Times New Roman"/>
          <w:sz w:val="30"/>
          <w:szCs w:val="24"/>
        </w:rPr>
        <w:t xml:space="preserve">].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Модуль должен соответствовать по времени его освоения уроку или занятию, так как эффективность работы с одним модулем может быть снижена при его разрыве на несколько уроков. Системная работа по модульной программе предусматривает четкое структурирование курса по темам, урокам и количеству часов. Внутри отдельной темы модульные уроки автономны и в то же время взаимосвязаны.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Технологию модульного обучения отличают такие качества, как гибкость – адаптация к индивидуальным особенностям обучаемых; мобильность – взаимосвязь, взаимозаменяемость и подвижность модулей внутри одной темы; динамичность - обучение видам и способам деятельности; изменение форм общения учителя с учащимися; возможность проводить модульные уроки на разных этапах учебного процесса (изучение, закрепление, обобщение) [1].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lastRenderedPageBreak/>
        <w:t>Любой модульный урок состоит из учебных элементов. Учебные элементы – это последовательные шаги, с которыми ученик работает непосредственно. Противники технологии модульного обучения часто обвиняют ее в однообразии учебной деятельности, что приводит к скуке и вызывает снижение интереса к предмету. Однако, перед учениками ставятся познавательные цели, а в инструкции ученикам предлагается решить их, используя традиционные методы самообучения. В модульном уроке учебные элементы часто сочетаются с разнообразными игровыми учебными моментами для закрепления и практического п</w:t>
      </w:r>
      <w:r w:rsidR="001B3C72" w:rsidRPr="003D2153">
        <w:rPr>
          <w:rFonts w:ascii="Times New Roman" w:hAnsi="Times New Roman" w:cs="Times New Roman"/>
          <w:sz w:val="30"/>
          <w:szCs w:val="24"/>
        </w:rPr>
        <w:t>рименения изученного материала [3].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Технология модульного обучения настолько гибкая, что собрала в себе идеи и разработки других технологий – проектной деятельности и коллективного самообучения. Также эту методику можно и нужно использовать при проведении внеклассного мероприятия. Модуль содержит в себе инструкцию, в которой определены цели усвоения содержания модуля и каждого учебного элемента; материалы для работы; указания на вид и форму работы; задания для выполнения разного уровня сложности; контроль, определяющий степень усвоения учебного материала. Каждая инструкция может включать в себя следующие формы работы: индивидуальная самостоятельная работа ученика, партнерская работа в парах, работу в группе [2].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При модульном обучении роль учителя сводится сразу к нескольким основным: разработка инструкций модулей; оказание индивидуальной помощи; поддержание темпа урока; уточнение модулей при практических и лабораторных работах; управление учебно-познавательной деятельностью учащихся; контроль и самое важное – коррекция умений, навыков, знаний. 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В заключение отметим, что: блочно-модульное структурирование способствует рассмотрению школьных дисциплин как системы через применение технологии модульного обучения; результаты, которых добиваются обучающиеся в образовательном процессе, выявляются не только через оценку качества образовательного процесса, но и через оценку созданных условий; технология модульного обучения способствует изменению формы общения учителя и ученика; с помощью данной технологии можно делить учебный процесс на отдельные части; можно индивидуализировать работу с отдельными учениками, поэтому модульное обучение позволяет п</w:t>
      </w:r>
      <w:r w:rsidR="0097787B" w:rsidRPr="003D2153">
        <w:rPr>
          <w:rFonts w:ascii="Times New Roman" w:hAnsi="Times New Roman" w:cs="Times New Roman"/>
          <w:sz w:val="30"/>
          <w:szCs w:val="24"/>
        </w:rPr>
        <w:t xml:space="preserve">овышать качество </w:t>
      </w:r>
      <w:proofErr w:type="spellStart"/>
      <w:r w:rsidR="0097787B" w:rsidRPr="003D2153">
        <w:rPr>
          <w:rFonts w:ascii="Times New Roman" w:hAnsi="Times New Roman" w:cs="Times New Roman"/>
          <w:sz w:val="30"/>
          <w:szCs w:val="24"/>
        </w:rPr>
        <w:lastRenderedPageBreak/>
        <w:t>обученности</w:t>
      </w:r>
      <w:proofErr w:type="spellEnd"/>
      <w:r w:rsidR="0097787B" w:rsidRPr="003D2153">
        <w:rPr>
          <w:rFonts w:ascii="Times New Roman" w:hAnsi="Times New Roman" w:cs="Times New Roman"/>
          <w:sz w:val="30"/>
          <w:szCs w:val="24"/>
        </w:rPr>
        <w:t xml:space="preserve"> обучаю</w:t>
      </w:r>
      <w:r w:rsidRPr="003D2153">
        <w:rPr>
          <w:rFonts w:ascii="Times New Roman" w:hAnsi="Times New Roman" w:cs="Times New Roman"/>
          <w:sz w:val="30"/>
          <w:szCs w:val="24"/>
        </w:rPr>
        <w:t xml:space="preserve">щихся и повысить интерес к биологии с помощью применения нетрадиционных форм обучения. </w:t>
      </w:r>
    </w:p>
    <w:p w:rsidR="0097787B" w:rsidRPr="003D2153" w:rsidRDefault="00410188" w:rsidP="008D6B55">
      <w:pPr>
        <w:spacing w:line="276" w:lineRule="auto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Список литературы:</w:t>
      </w:r>
    </w:p>
    <w:p w:rsidR="0097787B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1. </w:t>
      </w:r>
      <w:proofErr w:type="spellStart"/>
      <w:r w:rsidRPr="003D2153">
        <w:rPr>
          <w:rFonts w:ascii="Times New Roman" w:hAnsi="Times New Roman" w:cs="Times New Roman"/>
          <w:sz w:val="30"/>
          <w:szCs w:val="24"/>
        </w:rPr>
        <w:t>Дробышевский</w:t>
      </w:r>
      <w:proofErr w:type="spellEnd"/>
      <w:r w:rsidRPr="003D2153">
        <w:rPr>
          <w:rFonts w:ascii="Times New Roman" w:hAnsi="Times New Roman" w:cs="Times New Roman"/>
          <w:sz w:val="30"/>
          <w:szCs w:val="24"/>
        </w:rPr>
        <w:t xml:space="preserve"> С.В. // Модульное обучение: методические возможности и ограничения// Физика: проблемы преподавания – Кировоград, 2013 г. 7 – 10 с.</w:t>
      </w:r>
    </w:p>
    <w:p w:rsidR="001B3C72" w:rsidRPr="003D2153" w:rsidRDefault="00410188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2. </w:t>
      </w:r>
      <w:proofErr w:type="spellStart"/>
      <w:r w:rsidRPr="003D2153">
        <w:rPr>
          <w:rFonts w:ascii="Times New Roman" w:hAnsi="Times New Roman" w:cs="Times New Roman"/>
          <w:sz w:val="30"/>
          <w:szCs w:val="24"/>
        </w:rPr>
        <w:t>Мажитова</w:t>
      </w:r>
      <w:proofErr w:type="spellEnd"/>
      <w:r w:rsidRPr="003D2153">
        <w:rPr>
          <w:rFonts w:ascii="Times New Roman" w:hAnsi="Times New Roman" w:cs="Times New Roman"/>
          <w:sz w:val="30"/>
          <w:szCs w:val="24"/>
        </w:rPr>
        <w:t xml:space="preserve"> Г.З., Назарова Т.В., Фомин И.А. Эффективность использования модульной технологии обучения школьников в курсе географии // Психология, социология и педагогика. 2012. № 6.</w:t>
      </w:r>
    </w:p>
    <w:p w:rsidR="001B3C72" w:rsidRPr="003D2153" w:rsidRDefault="001B3C72" w:rsidP="00DC7071">
      <w:pPr>
        <w:spacing w:line="276" w:lineRule="auto"/>
        <w:jc w:val="both"/>
        <w:rPr>
          <w:rFonts w:ascii="Arial" w:hAnsi="Arial" w:cs="Arial"/>
          <w:color w:val="333333"/>
          <w:sz w:val="30"/>
          <w:szCs w:val="24"/>
          <w:shd w:val="clear" w:color="auto" w:fill="FAFAFA"/>
        </w:rPr>
      </w:pPr>
      <w:r w:rsidRPr="003D2153">
        <w:rPr>
          <w:rFonts w:ascii="Times New Roman" w:hAnsi="Times New Roman" w:cs="Times New Roman"/>
          <w:sz w:val="30"/>
          <w:szCs w:val="24"/>
        </w:rPr>
        <w:t xml:space="preserve">3.Копотева Г.Л., </w:t>
      </w:r>
      <w:proofErr w:type="spellStart"/>
      <w:r w:rsidRPr="003D2153">
        <w:rPr>
          <w:rFonts w:ascii="Times New Roman" w:hAnsi="Times New Roman" w:cs="Times New Roman"/>
          <w:sz w:val="30"/>
          <w:szCs w:val="24"/>
        </w:rPr>
        <w:t>Логвинова</w:t>
      </w:r>
      <w:proofErr w:type="spellEnd"/>
      <w:r w:rsidRPr="003D2153">
        <w:rPr>
          <w:rFonts w:ascii="Times New Roman" w:hAnsi="Times New Roman" w:cs="Times New Roman"/>
          <w:sz w:val="30"/>
          <w:szCs w:val="24"/>
        </w:rPr>
        <w:t xml:space="preserve"> И.М. Проектируем урок, формирующий универсальные учебные действия. Волгоград: Учитель, 2014. 99 с.</w:t>
      </w:r>
    </w:p>
    <w:p w:rsidR="0097787B" w:rsidRPr="003D2153" w:rsidRDefault="001B3C72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4</w:t>
      </w:r>
      <w:r w:rsidR="00410188" w:rsidRPr="003D2153">
        <w:rPr>
          <w:rFonts w:ascii="Times New Roman" w:hAnsi="Times New Roman" w:cs="Times New Roman"/>
          <w:sz w:val="30"/>
          <w:szCs w:val="24"/>
        </w:rPr>
        <w:t xml:space="preserve">. Пасечник В.В., Калинова Г.С., </w:t>
      </w:r>
      <w:proofErr w:type="spellStart"/>
      <w:r w:rsidR="00410188" w:rsidRPr="003D2153">
        <w:rPr>
          <w:rFonts w:ascii="Times New Roman" w:hAnsi="Times New Roman" w:cs="Times New Roman"/>
          <w:sz w:val="30"/>
          <w:szCs w:val="24"/>
        </w:rPr>
        <w:t>Суматохин</w:t>
      </w:r>
      <w:proofErr w:type="spellEnd"/>
      <w:r w:rsidR="00410188" w:rsidRPr="003D2153">
        <w:rPr>
          <w:rFonts w:ascii="Times New Roman" w:hAnsi="Times New Roman" w:cs="Times New Roman"/>
          <w:sz w:val="30"/>
          <w:szCs w:val="24"/>
        </w:rPr>
        <w:t xml:space="preserve"> С.В. Программы общеобразовательных учреждений: Биология 6-9 класс. – М.: Просвещение, 2010 г.</w:t>
      </w:r>
    </w:p>
    <w:p w:rsidR="00BC4B82" w:rsidRDefault="001B3C72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3D2153">
        <w:rPr>
          <w:rFonts w:ascii="Times New Roman" w:hAnsi="Times New Roman" w:cs="Times New Roman"/>
          <w:sz w:val="30"/>
          <w:szCs w:val="24"/>
        </w:rPr>
        <w:t>5</w:t>
      </w:r>
      <w:r w:rsidR="00410188" w:rsidRPr="003D2153">
        <w:rPr>
          <w:rFonts w:ascii="Times New Roman" w:hAnsi="Times New Roman" w:cs="Times New Roman"/>
          <w:sz w:val="30"/>
          <w:szCs w:val="24"/>
        </w:rPr>
        <w:t xml:space="preserve">. Федеральный государственный образовательный стандарт основного общего образования Приказ </w:t>
      </w:r>
      <w:proofErr w:type="spellStart"/>
      <w:r w:rsidR="00410188" w:rsidRPr="003D2153">
        <w:rPr>
          <w:rFonts w:ascii="Times New Roman" w:hAnsi="Times New Roman" w:cs="Times New Roman"/>
          <w:sz w:val="30"/>
          <w:szCs w:val="24"/>
        </w:rPr>
        <w:t>Минобрнауки</w:t>
      </w:r>
      <w:proofErr w:type="spellEnd"/>
      <w:r w:rsidR="00410188" w:rsidRPr="003D2153">
        <w:rPr>
          <w:rFonts w:ascii="Times New Roman" w:hAnsi="Times New Roman" w:cs="Times New Roman"/>
          <w:sz w:val="30"/>
          <w:szCs w:val="24"/>
        </w:rPr>
        <w:t xml:space="preserve"> России от 17.05.2012 N 413</w:t>
      </w:r>
      <w:r w:rsidR="0097787B" w:rsidRPr="003D2153">
        <w:rPr>
          <w:rFonts w:ascii="Times New Roman" w:hAnsi="Times New Roman" w:cs="Times New Roman"/>
          <w:sz w:val="30"/>
          <w:szCs w:val="24"/>
        </w:rPr>
        <w:t xml:space="preserve"> (ред. от 29.06.2017)</w:t>
      </w:r>
    </w:p>
    <w:p w:rsidR="00DC7071" w:rsidRDefault="00DC7071" w:rsidP="00DC7071">
      <w:pPr>
        <w:suppressAutoHyphens/>
        <w:ind w:left="-426"/>
        <w:jc w:val="both"/>
        <w:rPr>
          <w:rFonts w:eastAsia="Times New Roman"/>
        </w:rPr>
      </w:pPr>
    </w:p>
    <w:p w:rsidR="00DC7071" w:rsidRPr="00295A51" w:rsidRDefault="00DC7071" w:rsidP="00DC7071">
      <w:pPr>
        <w:suppressAutoHyphens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9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ОБ АВТОРЕ:</w:t>
      </w:r>
    </w:p>
    <w:p w:rsidR="00DC7071" w:rsidRPr="00295A51" w:rsidRDefault="00295A51" w:rsidP="008D6B55">
      <w:pPr>
        <w:suppressAutoHyphens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Полева А.В., учитель биологии МБОУ «Мокшинская СОШ» Любинского муниципального района Омской области.</w:t>
      </w:r>
    </w:p>
    <w:p w:rsidR="00DC7071" w:rsidRPr="003D2153" w:rsidRDefault="00DC7071" w:rsidP="00DC7071">
      <w:pPr>
        <w:spacing w:line="276" w:lineRule="auto"/>
        <w:jc w:val="both"/>
        <w:rPr>
          <w:rFonts w:ascii="Times New Roman" w:hAnsi="Times New Roman" w:cs="Times New Roman"/>
          <w:sz w:val="30"/>
          <w:szCs w:val="24"/>
        </w:rPr>
      </w:pPr>
    </w:p>
    <w:sectPr w:rsidR="00DC7071" w:rsidRPr="003D2153" w:rsidSect="008D6B55">
      <w:pgSz w:w="11906" w:h="16838"/>
      <w:pgMar w:top="993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10188"/>
    <w:rsid w:val="001B3C72"/>
    <w:rsid w:val="00295A51"/>
    <w:rsid w:val="00313BC2"/>
    <w:rsid w:val="003D2153"/>
    <w:rsid w:val="00410188"/>
    <w:rsid w:val="004619E7"/>
    <w:rsid w:val="008D6B55"/>
    <w:rsid w:val="0097787B"/>
    <w:rsid w:val="00B837F5"/>
    <w:rsid w:val="00BC4B82"/>
    <w:rsid w:val="00DC7071"/>
    <w:rsid w:val="00E6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3D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303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10</cp:revision>
  <dcterms:created xsi:type="dcterms:W3CDTF">2020-09-24T05:04:00Z</dcterms:created>
  <dcterms:modified xsi:type="dcterms:W3CDTF">2020-10-05T14:08:00Z</dcterms:modified>
</cp:coreProperties>
</file>